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9D" w:rsidRDefault="006D499D" w:rsidP="006D499D">
      <w:pPr>
        <w:pStyle w:val="Encabezado"/>
        <w:rPr>
          <w:b/>
        </w:rPr>
      </w:pPr>
    </w:p>
    <w:p w:rsidR="006D499D" w:rsidRPr="006D499D" w:rsidRDefault="006D499D" w:rsidP="006D499D">
      <w:pPr>
        <w:pStyle w:val="Encabezado"/>
        <w:jc w:val="center"/>
        <w:rPr>
          <w:rFonts w:asciiTheme="majorHAnsi" w:hAnsiTheme="majorHAnsi"/>
          <w:b/>
        </w:rPr>
      </w:pPr>
      <w:r w:rsidRPr="006D499D">
        <w:rPr>
          <w:rFonts w:asciiTheme="majorHAnsi" w:hAnsiTheme="majorHAnsi"/>
          <w:b/>
        </w:rPr>
        <w:t>SECRETARIA DE DESARROLLO SOCIAL</w:t>
      </w:r>
    </w:p>
    <w:p w:rsidR="006D499D" w:rsidRPr="006D499D" w:rsidRDefault="006D499D" w:rsidP="006D499D">
      <w:pPr>
        <w:spacing w:after="0" w:line="240" w:lineRule="atLeast"/>
        <w:ind w:left="2124" w:right="-376"/>
        <w:rPr>
          <w:rFonts w:asciiTheme="majorHAnsi" w:hAnsiTheme="majorHAnsi" w:cs="Tahoma"/>
          <w:b/>
          <w:color w:val="0D0D0D"/>
        </w:rPr>
      </w:pPr>
      <w:r w:rsidRPr="006D499D">
        <w:rPr>
          <w:rFonts w:asciiTheme="majorHAnsi" w:hAnsiTheme="majorHAnsi" w:cs="Tahoma"/>
          <w:b/>
          <w:color w:val="0D0D0D"/>
        </w:rPr>
        <w:t xml:space="preserve">    PLATAFORMA NACIONAL DE TRANSPARENCIA</w:t>
      </w:r>
    </w:p>
    <w:p w:rsidR="006D499D" w:rsidRDefault="005739D8" w:rsidP="006D499D">
      <w:pPr>
        <w:spacing w:after="0" w:line="240" w:lineRule="atLeast"/>
        <w:ind w:right="-376"/>
        <w:rPr>
          <w:rFonts w:asciiTheme="majorHAnsi" w:hAnsiTheme="majorHAnsi" w:cs="Tahoma"/>
          <w:b/>
          <w:color w:val="0D0D0D"/>
        </w:rPr>
      </w:pPr>
      <w:r w:rsidRPr="006D499D">
        <w:rPr>
          <w:rFonts w:asciiTheme="majorHAnsi" w:hAnsiTheme="majorHAnsi" w:cs="Tahoma"/>
          <w:b/>
          <w:color w:val="0D0D0D"/>
        </w:rPr>
        <w:t xml:space="preserve">                  </w:t>
      </w:r>
      <w:r w:rsidR="004F3B9A">
        <w:rPr>
          <w:rFonts w:asciiTheme="majorHAnsi" w:hAnsiTheme="majorHAnsi" w:cs="Tahoma"/>
          <w:b/>
          <w:color w:val="0D0D0D"/>
        </w:rPr>
        <w:t xml:space="preserve">                </w:t>
      </w:r>
      <w:r w:rsidR="00D86C39">
        <w:rPr>
          <w:rFonts w:asciiTheme="majorHAnsi" w:hAnsiTheme="majorHAnsi" w:cs="Tahoma"/>
          <w:b/>
          <w:color w:val="0D0D0D"/>
        </w:rPr>
        <w:t xml:space="preserve">    </w:t>
      </w:r>
      <w:r w:rsidR="00817667">
        <w:rPr>
          <w:rFonts w:asciiTheme="majorHAnsi" w:hAnsiTheme="majorHAnsi" w:cs="Tahoma"/>
          <w:b/>
          <w:color w:val="0D0D0D"/>
        </w:rPr>
        <w:t>DIRECCIÓN GEN</w:t>
      </w:r>
      <w:r w:rsidR="00D86C39">
        <w:rPr>
          <w:rFonts w:asciiTheme="majorHAnsi" w:hAnsiTheme="majorHAnsi" w:cs="Tahoma"/>
          <w:b/>
          <w:color w:val="0D0D0D"/>
        </w:rPr>
        <w:t xml:space="preserve">ERAL DE ADMINISTRACION Y PLANEACION </w:t>
      </w:r>
      <w:r w:rsidR="00CF5045">
        <w:rPr>
          <w:rFonts w:asciiTheme="majorHAnsi" w:hAnsiTheme="majorHAnsi" w:cs="Tahoma"/>
          <w:b/>
          <w:color w:val="0D0D0D"/>
        </w:rPr>
        <w:t xml:space="preserve"> </w:t>
      </w:r>
      <w:r w:rsidR="00817667">
        <w:rPr>
          <w:rFonts w:asciiTheme="majorHAnsi" w:hAnsiTheme="majorHAnsi" w:cs="Tahoma"/>
          <w:b/>
          <w:color w:val="0D0D0D"/>
        </w:rPr>
        <w:t xml:space="preserve"> </w:t>
      </w:r>
    </w:p>
    <w:p w:rsidR="006D499D" w:rsidRPr="008A2CC7" w:rsidRDefault="00AE1C10" w:rsidP="008A2CC7">
      <w:pPr>
        <w:spacing w:after="0" w:line="240" w:lineRule="atLeast"/>
        <w:ind w:right="-376"/>
        <w:rPr>
          <w:rFonts w:asciiTheme="majorHAnsi" w:hAnsiTheme="majorHAnsi" w:cs="Tahoma"/>
          <w:b/>
          <w:color w:val="0D0D0D"/>
        </w:rPr>
      </w:pPr>
      <w:r>
        <w:rPr>
          <w:rFonts w:asciiTheme="majorHAnsi" w:hAnsiTheme="majorHAnsi" w:cs="Tahoma"/>
          <w:b/>
          <w:color w:val="0D0D0D"/>
        </w:rPr>
        <w:t xml:space="preserve">                               </w:t>
      </w:r>
      <w:r w:rsidR="005739D8">
        <w:rPr>
          <w:rFonts w:asciiTheme="majorHAnsi" w:hAnsiTheme="majorHAnsi" w:cs="Tahoma"/>
          <w:b/>
          <w:color w:val="0D0D0D"/>
        </w:rPr>
        <w:t xml:space="preserve">          </w:t>
      </w:r>
      <w:r>
        <w:rPr>
          <w:rFonts w:asciiTheme="majorHAnsi" w:hAnsiTheme="majorHAnsi" w:cs="Tahoma"/>
          <w:b/>
          <w:color w:val="0D0D0D"/>
        </w:rPr>
        <w:t xml:space="preserve">  </w:t>
      </w:r>
    </w:p>
    <w:p w:rsidR="006D499D" w:rsidRDefault="006D499D" w:rsidP="006D499D">
      <w:pPr>
        <w:tabs>
          <w:tab w:val="center" w:pos="5481"/>
        </w:tabs>
        <w:spacing w:after="240" w:line="240" w:lineRule="atLeast"/>
        <w:ind w:left="2124"/>
      </w:pPr>
      <w:r>
        <w:rPr>
          <w:rFonts w:cs="Tahoma"/>
          <w:b/>
          <w:color w:val="0D0D0D"/>
        </w:rPr>
        <w:t xml:space="preserve">          </w:t>
      </w:r>
      <w:r w:rsidRPr="00A7418E">
        <w:rPr>
          <w:rFonts w:cs="Tahoma"/>
          <w:b/>
          <w:color w:val="0D0D0D"/>
        </w:rPr>
        <w:t xml:space="preserve">NÚMERO DE FOLIO: </w:t>
      </w:r>
      <w:r w:rsidR="00E50FF1">
        <w:rPr>
          <w:rFonts w:cs="Tahoma"/>
          <w:b/>
          <w:color w:val="0D0D0D"/>
        </w:rPr>
        <w:t>260493124000012</w:t>
      </w:r>
    </w:p>
    <w:p w:rsidR="006D499D" w:rsidRPr="00BE67D9" w:rsidRDefault="006D499D" w:rsidP="006D499D">
      <w:pPr>
        <w:tabs>
          <w:tab w:val="left" w:pos="426"/>
        </w:tabs>
        <w:ind w:right="49"/>
        <w:jc w:val="both"/>
        <w:rPr>
          <w:rFonts w:ascii="Arial" w:eastAsia="Times New Roman" w:hAnsi="Arial" w:cs="Arial"/>
          <w:b/>
          <w:color w:val="222222"/>
        </w:rPr>
      </w:pPr>
      <w:r w:rsidRPr="006E34C4">
        <w:rPr>
          <w:rFonts w:ascii="Arial" w:hAnsi="Arial" w:cs="Arial"/>
          <w:color w:val="1D2228"/>
          <w:shd w:val="clear" w:color="auto" w:fill="FFFFFF"/>
        </w:rPr>
        <w:t>Por medio del presente y en atención a la solicitud de acceso a la informa</w:t>
      </w:r>
      <w:r w:rsidR="005739D8">
        <w:rPr>
          <w:rFonts w:ascii="Arial" w:hAnsi="Arial" w:cs="Arial"/>
          <w:color w:val="1D2228"/>
          <w:shd w:val="clear" w:color="auto" w:fill="FFFFFF"/>
        </w:rPr>
        <w:t xml:space="preserve">ción pública presentada </w:t>
      </w:r>
      <w:r>
        <w:rPr>
          <w:rFonts w:ascii="Arial" w:hAnsi="Arial" w:cs="Arial"/>
          <w:color w:val="1D2228"/>
          <w:shd w:val="clear" w:color="auto" w:fill="FFFFFF"/>
        </w:rPr>
        <w:t>vía</w:t>
      </w:r>
      <w:r w:rsidRPr="006E34C4">
        <w:rPr>
          <w:rFonts w:ascii="Arial" w:hAnsi="Arial" w:cs="Arial"/>
          <w:color w:val="1D2228"/>
          <w:shd w:val="clear" w:color="auto" w:fill="FFFFFF"/>
        </w:rPr>
        <w:t xml:space="preserve"> Plataforma Nacional de Transparencia Sonora, registrada bajo número de folio </w:t>
      </w:r>
      <w:r w:rsidR="00E50FF1">
        <w:rPr>
          <w:rStyle w:val="Textoennegrita"/>
          <w:rFonts w:ascii="Arial" w:hAnsi="Arial" w:cs="Arial"/>
          <w:color w:val="1D2228"/>
          <w:shd w:val="clear" w:color="auto" w:fill="FFFFFF"/>
        </w:rPr>
        <w:t>260493124000012</w:t>
      </w:r>
      <w:r w:rsidR="005739D8">
        <w:rPr>
          <w:rStyle w:val="Textoennegrita"/>
          <w:rFonts w:ascii="Arial" w:hAnsi="Arial" w:cs="Arial"/>
          <w:color w:val="1D2228"/>
          <w:shd w:val="clear" w:color="auto" w:fill="FFFFFF"/>
        </w:rPr>
        <w:t>,</w:t>
      </w:r>
      <w:r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</w:t>
      </w:r>
      <w:r w:rsidR="00E50FF1">
        <w:rPr>
          <w:rStyle w:val="Textoennegrita"/>
          <w:rFonts w:ascii="Arial" w:hAnsi="Arial" w:cs="Arial"/>
          <w:color w:val="1D2228"/>
          <w:shd w:val="clear" w:color="auto" w:fill="FFFFFF"/>
        </w:rPr>
        <w:t>con fecha de ingreso 01</w:t>
      </w:r>
      <w:r w:rsidR="005739D8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</w:t>
      </w:r>
      <w:r w:rsidRPr="00BE67D9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de </w:t>
      </w:r>
      <w:r w:rsidR="00E50FF1">
        <w:rPr>
          <w:rStyle w:val="Textoennegrita"/>
          <w:rFonts w:ascii="Arial" w:hAnsi="Arial" w:cs="Arial"/>
          <w:color w:val="1D2228"/>
          <w:shd w:val="clear" w:color="auto" w:fill="FFFFFF"/>
        </w:rPr>
        <w:t>febrero</w:t>
      </w:r>
      <w:r w:rsidR="00D86C39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</w:t>
      </w:r>
      <w:r w:rsidRPr="00BE67D9">
        <w:rPr>
          <w:rStyle w:val="Textoennegrita"/>
          <w:rFonts w:ascii="Arial" w:hAnsi="Arial" w:cs="Arial"/>
          <w:color w:val="1D2228"/>
          <w:shd w:val="clear" w:color="auto" w:fill="FFFFFF"/>
        </w:rPr>
        <w:t>del 202</w:t>
      </w:r>
      <w:r w:rsidR="00D86C39">
        <w:rPr>
          <w:rStyle w:val="Textoennegrita"/>
          <w:rFonts w:ascii="Arial" w:hAnsi="Arial" w:cs="Arial"/>
          <w:color w:val="1D2228"/>
          <w:shd w:val="clear" w:color="auto" w:fill="FFFFFF"/>
        </w:rPr>
        <w:t>4</w:t>
      </w:r>
      <w:r w:rsidRPr="00BE67D9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donde solicita lo siguiente:</w:t>
      </w:r>
    </w:p>
    <w:p w:rsidR="00A77CA8" w:rsidRDefault="00E50FF1" w:rsidP="00E50FF1">
      <w:pPr>
        <w:spacing w:after="0" w:line="240" w:lineRule="auto"/>
        <w:jc w:val="both"/>
        <w:rPr>
          <w:b/>
          <w:lang w:val="es-ES"/>
        </w:rPr>
      </w:pPr>
      <w:r>
        <w:t xml:space="preserve">Con base en el artículo 134 de la Constitución Política de los Estados Unidos Mexicanos, los artículos 60, 70 </w:t>
      </w:r>
      <w:proofErr w:type="spellStart"/>
      <w:r>
        <w:t>fracc</w:t>
      </w:r>
      <w:proofErr w:type="spellEnd"/>
      <w:r>
        <w:t>. XXVII y XXVIII de la Ley General de Transparencia y de Acceso a la Información Pública, la Ley de Adquisiciones, Arrendamientos y Servicios del Sector Público así como la Ley de Adquisiciones y Compras del Estado de Chihuahua, como su Reglamento solicitamos la siguiente información:</w:t>
      </w:r>
    </w:p>
    <w:p w:rsidR="00E50FF1" w:rsidRDefault="00E50FF1" w:rsidP="00E50FF1">
      <w:pPr>
        <w:spacing w:line="240" w:lineRule="auto"/>
        <w:jc w:val="both"/>
      </w:pPr>
    </w:p>
    <w:p w:rsidR="00E50FF1" w:rsidRDefault="00E50FF1" w:rsidP="00E50FF1">
      <w:pPr>
        <w:spacing w:line="240" w:lineRule="auto"/>
        <w:jc w:val="both"/>
      </w:pPr>
      <w:r>
        <w:t>De los contratos realizados con la persona moral: “</w:t>
      </w:r>
      <w:proofErr w:type="spellStart"/>
      <w:r>
        <w:t>Seguritech</w:t>
      </w:r>
      <w:proofErr w:type="spellEnd"/>
      <w:r>
        <w:t xml:space="preserve"> Privada S.A. de C.V” o “</w:t>
      </w:r>
      <w:proofErr w:type="spellStart"/>
      <w:r>
        <w:t>Seguritech</w:t>
      </w:r>
      <w:proofErr w:type="spellEnd"/>
      <w:r>
        <w:t xml:space="preserve"> Monitoreo SA de CV”, durante los años 2021 y 2022:</w:t>
      </w:r>
    </w:p>
    <w:p w:rsidR="00E50FF1" w:rsidRDefault="00E50FF1" w:rsidP="00E50FF1">
      <w:pPr>
        <w:spacing w:after="0" w:line="240" w:lineRule="auto"/>
        <w:jc w:val="both"/>
        <w:rPr>
          <w:b/>
          <w:lang w:val="es-ES"/>
        </w:rPr>
      </w:pPr>
      <w:r>
        <w:t>a) Número de contrato</w:t>
      </w:r>
    </w:p>
    <w:p w:rsidR="00E50FF1" w:rsidRDefault="00E50FF1" w:rsidP="00E50FF1">
      <w:pPr>
        <w:spacing w:after="0" w:line="240" w:lineRule="auto"/>
        <w:jc w:val="both"/>
        <w:rPr>
          <w:b/>
          <w:lang w:val="es-ES"/>
        </w:rPr>
      </w:pPr>
      <w:r>
        <w:t>b) Nombre</w:t>
      </w:r>
      <w:r>
        <w:t xml:space="preserve"> del contrato</w:t>
      </w:r>
    </w:p>
    <w:p w:rsidR="00E50FF1" w:rsidRDefault="00E50FF1" w:rsidP="00E50FF1">
      <w:pPr>
        <w:spacing w:after="0" w:line="360" w:lineRule="auto"/>
        <w:jc w:val="both"/>
        <w:rPr>
          <w:b/>
          <w:lang w:val="es-ES"/>
        </w:rPr>
      </w:pPr>
      <w:r>
        <w:t>c) Sujeto obligado que llevó a cabo la compra</w:t>
      </w:r>
    </w:p>
    <w:p w:rsidR="00E50FF1" w:rsidRDefault="00E50FF1" w:rsidP="00280B7D">
      <w:pPr>
        <w:spacing w:line="360" w:lineRule="auto"/>
        <w:jc w:val="both"/>
        <w:rPr>
          <w:b/>
          <w:lang w:val="es-ES"/>
        </w:rPr>
      </w:pPr>
      <w:r>
        <w:t>Además, atentamente solicitamos los siguientes documentos según la modalidad de compra:</w:t>
      </w:r>
    </w:p>
    <w:p w:rsidR="00E50FF1" w:rsidRDefault="00E50FF1" w:rsidP="00280B7D">
      <w:pPr>
        <w:spacing w:line="360" w:lineRule="auto"/>
        <w:jc w:val="both"/>
        <w:rPr>
          <w:b/>
          <w:lang w:val="es-ES"/>
        </w:rPr>
      </w:pPr>
      <w:r>
        <w:t xml:space="preserve">Licitación pública (art. 39 </w:t>
      </w:r>
      <w:proofErr w:type="spellStart"/>
      <w:r>
        <w:t>fracc</w:t>
      </w:r>
      <w:proofErr w:type="spellEnd"/>
      <w:r>
        <w:t>. 1)</w:t>
      </w:r>
    </w:p>
    <w:p w:rsidR="00E50FF1" w:rsidRDefault="00E50FF1" w:rsidP="00EF1B18">
      <w:pPr>
        <w:spacing w:after="0" w:line="240" w:lineRule="auto"/>
        <w:jc w:val="both"/>
      </w:pPr>
      <w:r>
        <w:t>Convocatoria</w:t>
      </w:r>
    </w:p>
    <w:p w:rsidR="00EF1B18" w:rsidRDefault="00EF1B18" w:rsidP="00EF1B18">
      <w:pPr>
        <w:spacing w:after="0" w:line="240" w:lineRule="auto"/>
        <w:jc w:val="both"/>
      </w:pPr>
      <w:r>
        <w:t>Bases y catálogo de conceptos</w:t>
      </w:r>
    </w:p>
    <w:p w:rsidR="00EF1B18" w:rsidRDefault="00EF1B18" w:rsidP="00EF1B18">
      <w:pPr>
        <w:spacing w:after="0" w:line="240" w:lineRule="auto"/>
        <w:jc w:val="both"/>
      </w:pPr>
      <w:r>
        <w:t>Junta de aclaraciones</w:t>
      </w:r>
    </w:p>
    <w:p w:rsidR="00EF1B18" w:rsidRDefault="00EF1B18" w:rsidP="00EF1B18">
      <w:pPr>
        <w:spacing w:after="0" w:line="240" w:lineRule="auto"/>
        <w:jc w:val="both"/>
      </w:pPr>
      <w:r>
        <w:t>Acta de apertura</w:t>
      </w:r>
    </w:p>
    <w:p w:rsidR="00EF1B18" w:rsidRDefault="00EF1B18" w:rsidP="00EF1B18">
      <w:pPr>
        <w:spacing w:after="0" w:line="240" w:lineRule="auto"/>
        <w:jc w:val="both"/>
      </w:pPr>
      <w:r>
        <w:t>Fallo o adjudicación</w:t>
      </w:r>
    </w:p>
    <w:p w:rsidR="00EF1B18" w:rsidRDefault="00EF1B18" w:rsidP="00EF1B18">
      <w:pPr>
        <w:spacing w:after="0" w:line="240" w:lineRule="auto"/>
        <w:jc w:val="both"/>
      </w:pPr>
      <w:r>
        <w:t>Contrato y convenios modificatorios</w:t>
      </w:r>
    </w:p>
    <w:p w:rsidR="00EF1B18" w:rsidRDefault="00EF1B18" w:rsidP="00EF1B18">
      <w:pPr>
        <w:spacing w:after="0" w:line="240" w:lineRule="auto"/>
        <w:jc w:val="both"/>
      </w:pPr>
      <w:r>
        <w:t>Anexos</w:t>
      </w:r>
    </w:p>
    <w:p w:rsidR="00EF1B18" w:rsidRDefault="00EF1B18" w:rsidP="00EF1B18">
      <w:pPr>
        <w:spacing w:after="0" w:line="240" w:lineRule="auto"/>
        <w:jc w:val="both"/>
      </w:pPr>
      <w:r>
        <w:t>Oficio de suficiencia presupuestal</w:t>
      </w:r>
    </w:p>
    <w:p w:rsidR="00E50FF1" w:rsidRDefault="00EF1B18" w:rsidP="00280B7D">
      <w:pPr>
        <w:spacing w:line="360" w:lineRule="auto"/>
        <w:jc w:val="both"/>
      </w:pPr>
      <w:r>
        <w:t>Finiquito</w:t>
      </w:r>
    </w:p>
    <w:p w:rsidR="00EF1B18" w:rsidRDefault="00EF1B18" w:rsidP="00EF1B18">
      <w:pPr>
        <w:spacing w:after="0" w:line="240" w:lineRule="auto"/>
        <w:jc w:val="both"/>
      </w:pPr>
      <w:r>
        <w:t>Estudio de mercado (Ley art. 42, Reglamento Art. 34)</w:t>
      </w:r>
    </w:p>
    <w:p w:rsidR="00EF1B18" w:rsidRDefault="00EF1B18" w:rsidP="00EF1B18">
      <w:pPr>
        <w:spacing w:after="0" w:line="240" w:lineRule="auto"/>
        <w:jc w:val="both"/>
      </w:pPr>
      <w:r>
        <w:t xml:space="preserve">Invitación restringida (art. 39 </w:t>
      </w:r>
      <w:proofErr w:type="spellStart"/>
      <w:r>
        <w:t>fracc</w:t>
      </w:r>
      <w:proofErr w:type="spellEnd"/>
      <w:r>
        <w:t xml:space="preserve"> 2)</w:t>
      </w:r>
    </w:p>
    <w:p w:rsidR="00EF1B18" w:rsidRDefault="00EF1B18" w:rsidP="00EF1B18">
      <w:pPr>
        <w:spacing w:after="0" w:line="240" w:lineRule="auto"/>
        <w:jc w:val="both"/>
      </w:pPr>
      <w:r>
        <w:t>Dictamen de excepción</w:t>
      </w:r>
    </w:p>
    <w:p w:rsidR="00EF1B18" w:rsidRDefault="00EF1B18" w:rsidP="00280B7D">
      <w:pPr>
        <w:spacing w:line="360" w:lineRule="auto"/>
        <w:jc w:val="both"/>
      </w:pPr>
    </w:p>
    <w:p w:rsidR="00EF1B18" w:rsidRDefault="00EF1B18" w:rsidP="00EF1B18">
      <w:pPr>
        <w:spacing w:after="0" w:line="360" w:lineRule="auto"/>
        <w:jc w:val="both"/>
      </w:pPr>
    </w:p>
    <w:p w:rsidR="00EF1B18" w:rsidRDefault="00EF1B18" w:rsidP="002C674B">
      <w:pPr>
        <w:spacing w:after="0" w:line="240" w:lineRule="auto"/>
        <w:jc w:val="both"/>
      </w:pPr>
      <w:r>
        <w:t>Convocatoria o invitación</w:t>
      </w:r>
    </w:p>
    <w:p w:rsidR="00EF1B18" w:rsidRDefault="00EF1B18" w:rsidP="002C674B">
      <w:pPr>
        <w:spacing w:after="0" w:line="240" w:lineRule="auto"/>
        <w:jc w:val="both"/>
      </w:pPr>
      <w:r>
        <w:t>Bases y catálogo de conceptos</w:t>
      </w:r>
    </w:p>
    <w:p w:rsidR="00EF1B18" w:rsidRDefault="00EF1B18" w:rsidP="002C674B">
      <w:pPr>
        <w:spacing w:after="0" w:line="240" w:lineRule="auto"/>
        <w:jc w:val="both"/>
      </w:pPr>
      <w:r>
        <w:t>Junta de aclaraciones</w:t>
      </w:r>
    </w:p>
    <w:p w:rsidR="00EF1B18" w:rsidRDefault="00EF1B18" w:rsidP="002C674B">
      <w:pPr>
        <w:spacing w:after="0" w:line="240" w:lineRule="auto"/>
        <w:jc w:val="both"/>
      </w:pPr>
      <w:r>
        <w:t>Acta de apertura</w:t>
      </w:r>
    </w:p>
    <w:p w:rsidR="00EF1B18" w:rsidRDefault="00EF1B18" w:rsidP="002C674B">
      <w:pPr>
        <w:spacing w:after="0" w:line="240" w:lineRule="auto"/>
        <w:jc w:val="both"/>
      </w:pPr>
      <w:r>
        <w:t>Fallo o adjudicación</w:t>
      </w:r>
    </w:p>
    <w:p w:rsidR="00EF1B18" w:rsidRDefault="00EF1B18" w:rsidP="002C674B">
      <w:pPr>
        <w:spacing w:after="0" w:line="240" w:lineRule="auto"/>
        <w:jc w:val="both"/>
      </w:pPr>
      <w:r>
        <w:t>Contrato</w:t>
      </w:r>
    </w:p>
    <w:p w:rsidR="00EF1B18" w:rsidRDefault="00EF1B18" w:rsidP="002C674B">
      <w:pPr>
        <w:spacing w:after="0" w:line="240" w:lineRule="auto"/>
        <w:jc w:val="both"/>
      </w:pPr>
      <w:r>
        <w:t>Oficio de suficiencia presupuestal</w:t>
      </w:r>
    </w:p>
    <w:p w:rsidR="00EF1B18" w:rsidRDefault="00EF1B18" w:rsidP="002C674B">
      <w:pPr>
        <w:spacing w:after="0" w:line="240" w:lineRule="auto"/>
        <w:jc w:val="both"/>
      </w:pPr>
      <w:r>
        <w:t>Finiquito</w:t>
      </w:r>
    </w:p>
    <w:p w:rsidR="002C674B" w:rsidRDefault="002C674B" w:rsidP="00280B7D">
      <w:pPr>
        <w:spacing w:line="360" w:lineRule="auto"/>
        <w:jc w:val="both"/>
      </w:pPr>
    </w:p>
    <w:p w:rsidR="00EF1B18" w:rsidRDefault="00EF1B18" w:rsidP="00280B7D">
      <w:pPr>
        <w:spacing w:line="360" w:lineRule="auto"/>
        <w:jc w:val="both"/>
      </w:pPr>
      <w:r>
        <w:t>Estudio de mercado (Ley art. 42, Reglamento Art. 34)</w:t>
      </w:r>
    </w:p>
    <w:p w:rsidR="002C674B" w:rsidRDefault="002C674B" w:rsidP="002C674B">
      <w:pPr>
        <w:spacing w:after="0" w:line="240" w:lineRule="auto"/>
        <w:jc w:val="both"/>
      </w:pPr>
      <w:r>
        <w:t xml:space="preserve">Adjudicación directa (art.39 </w:t>
      </w:r>
      <w:proofErr w:type="spellStart"/>
      <w:r>
        <w:t>fracc</w:t>
      </w:r>
      <w:proofErr w:type="spellEnd"/>
      <w:r>
        <w:t>. 3</w:t>
      </w:r>
      <w:r>
        <w:t>)</w:t>
      </w:r>
    </w:p>
    <w:p w:rsidR="002C674B" w:rsidRDefault="002C674B" w:rsidP="002C674B">
      <w:pPr>
        <w:spacing w:after="0" w:line="240" w:lineRule="auto"/>
        <w:jc w:val="both"/>
      </w:pPr>
      <w:r>
        <w:t>Dictamen de excepción</w:t>
      </w:r>
    </w:p>
    <w:p w:rsidR="002C674B" w:rsidRDefault="002C674B" w:rsidP="002C674B">
      <w:pPr>
        <w:spacing w:after="0" w:line="240" w:lineRule="auto"/>
        <w:jc w:val="both"/>
      </w:pPr>
      <w:r>
        <w:t>Contrato</w:t>
      </w:r>
    </w:p>
    <w:p w:rsidR="002C674B" w:rsidRDefault="002C674B" w:rsidP="002C674B">
      <w:pPr>
        <w:spacing w:after="0" w:line="240" w:lineRule="auto"/>
        <w:jc w:val="both"/>
      </w:pPr>
      <w:r>
        <w:t>Oficio de suficiencia presupuestal</w:t>
      </w:r>
    </w:p>
    <w:p w:rsidR="002C674B" w:rsidRDefault="002C674B" w:rsidP="002C674B">
      <w:pPr>
        <w:spacing w:after="0" w:line="240" w:lineRule="auto"/>
        <w:jc w:val="both"/>
      </w:pPr>
      <w:r>
        <w:t>Finiquito</w:t>
      </w:r>
    </w:p>
    <w:p w:rsidR="002C674B" w:rsidRDefault="002C674B" w:rsidP="00280B7D">
      <w:pPr>
        <w:spacing w:line="360" w:lineRule="auto"/>
        <w:jc w:val="both"/>
      </w:pPr>
    </w:p>
    <w:p w:rsidR="002C674B" w:rsidRDefault="002C674B" w:rsidP="00280B7D">
      <w:pPr>
        <w:spacing w:line="360" w:lineRule="auto"/>
        <w:jc w:val="both"/>
      </w:pPr>
      <w:r>
        <w:t>Estudio de mercado (Ley art. 42, Reglamento Art. 34)</w:t>
      </w:r>
    </w:p>
    <w:p w:rsidR="002C674B" w:rsidRDefault="002C674B" w:rsidP="002C674B">
      <w:pPr>
        <w:spacing w:line="240" w:lineRule="auto"/>
        <w:jc w:val="both"/>
      </w:pPr>
      <w:r>
        <w:t>Finalmente, solicitamos que toda la información se brinde en formato abierto que garantice el acceso a la información, como lo establece el artículo 3 fracción VI de la Ley General de Transparencia y de Acceso</w:t>
      </w:r>
      <w:r>
        <w:t xml:space="preserve"> a la información pública.</w:t>
      </w:r>
    </w:p>
    <w:p w:rsidR="00E50FF1" w:rsidRDefault="00E50FF1" w:rsidP="00280B7D">
      <w:pPr>
        <w:spacing w:line="360" w:lineRule="auto"/>
        <w:jc w:val="both"/>
        <w:rPr>
          <w:b/>
          <w:lang w:val="es-ES"/>
        </w:rPr>
      </w:pPr>
    </w:p>
    <w:p w:rsidR="003729F6" w:rsidRDefault="006D499D" w:rsidP="00280B7D">
      <w:pPr>
        <w:spacing w:line="360" w:lineRule="auto"/>
        <w:jc w:val="both"/>
        <w:rPr>
          <w:rFonts w:ascii="Arial" w:hAnsi="Arial" w:cs="Arial"/>
          <w:lang w:val="es-ES"/>
        </w:rPr>
      </w:pPr>
      <w:r w:rsidRPr="000B6A39">
        <w:rPr>
          <w:b/>
          <w:lang w:val="es-ES"/>
        </w:rPr>
        <w:t>RESPUESTA:</w:t>
      </w:r>
      <w:r w:rsidRPr="000B6A39">
        <w:t xml:space="preserve"> </w:t>
      </w:r>
      <w:r w:rsidR="009E7D02" w:rsidRPr="00AB170B">
        <w:rPr>
          <w:rFonts w:ascii="Arial" w:hAnsi="Arial" w:cs="Arial"/>
        </w:rPr>
        <w:t>En atención a su solicitud</w:t>
      </w:r>
      <w:r w:rsidR="009E7D02" w:rsidRPr="00AB170B">
        <w:rPr>
          <w:rFonts w:ascii="Arial" w:hAnsi="Arial" w:cs="Arial"/>
          <w:lang w:val="es-ES"/>
        </w:rPr>
        <w:t xml:space="preserve"> </w:t>
      </w:r>
      <w:r w:rsidR="0025062D">
        <w:rPr>
          <w:rFonts w:ascii="Arial" w:hAnsi="Arial" w:cs="Arial"/>
          <w:lang w:val="es-ES"/>
        </w:rPr>
        <w:t>me permito informarle que se realizó una búsqueda en nuestros archivos, y no se localizó ningún tipo de información relacionada con lo solicitado.</w:t>
      </w:r>
      <w:r w:rsidR="00817667" w:rsidRPr="00AB170B">
        <w:rPr>
          <w:rFonts w:ascii="Arial" w:hAnsi="Arial" w:cs="Arial"/>
          <w:lang w:val="es-ES"/>
        </w:rPr>
        <w:t xml:space="preserve"> </w:t>
      </w:r>
    </w:p>
    <w:p w:rsidR="00817667" w:rsidRDefault="00817667" w:rsidP="00640A7A">
      <w:pPr>
        <w:jc w:val="both"/>
        <w:rPr>
          <w:rFonts w:ascii="Arial" w:hAnsi="Arial" w:cs="Arial"/>
        </w:rPr>
      </w:pPr>
      <w:bookmarkStart w:id="0" w:name="_GoBack"/>
      <w:bookmarkEnd w:id="0"/>
    </w:p>
    <w:p w:rsidR="00640A7A" w:rsidRPr="000B6A39" w:rsidRDefault="00640A7A" w:rsidP="00640A7A">
      <w:pPr>
        <w:jc w:val="both"/>
        <w:rPr>
          <w:rFonts w:ascii="Arial" w:hAnsi="Arial" w:cs="Arial"/>
        </w:rPr>
      </w:pPr>
      <w:r w:rsidRPr="000B6A39">
        <w:rPr>
          <w:rFonts w:ascii="Arial" w:hAnsi="Arial" w:cs="Arial"/>
        </w:rPr>
        <w:t>Quedo a sus órdenes para cualquier comunicación al respecto</w:t>
      </w:r>
    </w:p>
    <w:p w:rsidR="00807E15" w:rsidRPr="000B6A39" w:rsidRDefault="00807E15" w:rsidP="006D499D">
      <w:pPr>
        <w:jc w:val="both"/>
      </w:pPr>
    </w:p>
    <w:p w:rsidR="006D499D" w:rsidRDefault="006D499D" w:rsidP="007F3926">
      <w:pPr>
        <w:spacing w:after="0"/>
        <w:rPr>
          <w:lang w:val="es-ES_tradnl"/>
        </w:rPr>
      </w:pPr>
    </w:p>
    <w:p w:rsidR="007F3926" w:rsidRDefault="007F3926" w:rsidP="007F3926">
      <w:pPr>
        <w:spacing w:after="0"/>
        <w:rPr>
          <w:lang w:val="es-ES_tradnl"/>
        </w:rPr>
      </w:pPr>
      <w:r>
        <w:rPr>
          <w:lang w:val="es-ES_tradnl"/>
        </w:rPr>
        <w:t xml:space="preserve">              </w:t>
      </w:r>
    </w:p>
    <w:p w:rsidR="00767ED5" w:rsidRDefault="00767ED5" w:rsidP="00767ED5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7F3926" w:rsidRPr="000E0751" w:rsidRDefault="007F3926" w:rsidP="00767ED5">
      <w:pPr>
        <w:spacing w:after="0"/>
        <w:jc w:val="both"/>
        <w:rPr>
          <w:sz w:val="18"/>
          <w:szCs w:val="18"/>
        </w:rPr>
      </w:pPr>
    </w:p>
    <w:sectPr w:rsidR="007F3926" w:rsidRPr="000E0751">
      <w:headerReference w:type="default" r:id="rId7"/>
      <w:footerReference w:type="default" r:id="rId8"/>
      <w:pgSz w:w="12240" w:h="15840"/>
      <w:pgMar w:top="1440" w:right="1701" w:bottom="144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C74" w:rsidRDefault="00223C74">
      <w:pPr>
        <w:spacing w:after="0" w:line="240" w:lineRule="auto"/>
      </w:pPr>
      <w:r>
        <w:separator/>
      </w:r>
    </w:p>
  </w:endnote>
  <w:endnote w:type="continuationSeparator" w:id="0">
    <w:p w:rsidR="00223C74" w:rsidRDefault="0022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14" w:rsidRDefault="006B1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12130" cy="732155"/>
          <wp:effectExtent l="0" t="0" r="0" b="0"/>
          <wp:docPr id="2" name="image2.png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732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C74" w:rsidRDefault="00223C74">
      <w:pPr>
        <w:spacing w:after="0" w:line="240" w:lineRule="auto"/>
      </w:pPr>
      <w:r>
        <w:separator/>
      </w:r>
    </w:p>
  </w:footnote>
  <w:footnote w:type="continuationSeparator" w:id="0">
    <w:p w:rsidR="00223C74" w:rsidRDefault="00223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14" w:rsidRDefault="006B1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12130" cy="836930"/>
          <wp:effectExtent l="0" t="0" r="0" b="0"/>
          <wp:docPr id="1" name="image1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36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5316F"/>
    <w:multiLevelType w:val="hybridMultilevel"/>
    <w:tmpl w:val="F6581A2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07DDA"/>
    <w:multiLevelType w:val="hybridMultilevel"/>
    <w:tmpl w:val="7ACEC84E"/>
    <w:lvl w:ilvl="0" w:tplc="FCB077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53841"/>
    <w:multiLevelType w:val="hybridMultilevel"/>
    <w:tmpl w:val="A8622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14"/>
    <w:rsid w:val="000014A3"/>
    <w:rsid w:val="000B6A39"/>
    <w:rsid w:val="000D1212"/>
    <w:rsid w:val="000E0751"/>
    <w:rsid w:val="00110CB3"/>
    <w:rsid w:val="00131ED4"/>
    <w:rsid w:val="00140211"/>
    <w:rsid w:val="00177070"/>
    <w:rsid w:val="001C5E5D"/>
    <w:rsid w:val="001F07C5"/>
    <w:rsid w:val="00211802"/>
    <w:rsid w:val="00223C74"/>
    <w:rsid w:val="00235991"/>
    <w:rsid w:val="0024208A"/>
    <w:rsid w:val="0025062D"/>
    <w:rsid w:val="0028009A"/>
    <w:rsid w:val="00280A10"/>
    <w:rsid w:val="00280B7D"/>
    <w:rsid w:val="002C4C46"/>
    <w:rsid w:val="002C674B"/>
    <w:rsid w:val="002D273B"/>
    <w:rsid w:val="002F0F5C"/>
    <w:rsid w:val="002F2D8F"/>
    <w:rsid w:val="003729F6"/>
    <w:rsid w:val="00387688"/>
    <w:rsid w:val="003B40B5"/>
    <w:rsid w:val="004225D5"/>
    <w:rsid w:val="004B2625"/>
    <w:rsid w:val="004C085C"/>
    <w:rsid w:val="004E548A"/>
    <w:rsid w:val="004E566D"/>
    <w:rsid w:val="004F2554"/>
    <w:rsid w:val="004F3B9A"/>
    <w:rsid w:val="005573A9"/>
    <w:rsid w:val="005633D9"/>
    <w:rsid w:val="005739D8"/>
    <w:rsid w:val="00597B81"/>
    <w:rsid w:val="005E55ED"/>
    <w:rsid w:val="005E7ADA"/>
    <w:rsid w:val="00640A7A"/>
    <w:rsid w:val="00656D76"/>
    <w:rsid w:val="006B1BD0"/>
    <w:rsid w:val="006D499D"/>
    <w:rsid w:val="00706D36"/>
    <w:rsid w:val="007414BB"/>
    <w:rsid w:val="00767ED5"/>
    <w:rsid w:val="007D1944"/>
    <w:rsid w:val="007E21FD"/>
    <w:rsid w:val="007F3926"/>
    <w:rsid w:val="008078FE"/>
    <w:rsid w:val="00807E15"/>
    <w:rsid w:val="00810F36"/>
    <w:rsid w:val="00817667"/>
    <w:rsid w:val="00834431"/>
    <w:rsid w:val="00843F54"/>
    <w:rsid w:val="0085692F"/>
    <w:rsid w:val="0088081E"/>
    <w:rsid w:val="008A2CC7"/>
    <w:rsid w:val="008A6C70"/>
    <w:rsid w:val="00901637"/>
    <w:rsid w:val="0091639D"/>
    <w:rsid w:val="00981B14"/>
    <w:rsid w:val="009C10E7"/>
    <w:rsid w:val="009E7D02"/>
    <w:rsid w:val="00A03FD8"/>
    <w:rsid w:val="00A508A1"/>
    <w:rsid w:val="00A77CA8"/>
    <w:rsid w:val="00AB170B"/>
    <w:rsid w:val="00AE0D8A"/>
    <w:rsid w:val="00AE0FD8"/>
    <w:rsid w:val="00AE1C10"/>
    <w:rsid w:val="00AF5FB7"/>
    <w:rsid w:val="00B57910"/>
    <w:rsid w:val="00B622A6"/>
    <w:rsid w:val="00BD3B4A"/>
    <w:rsid w:val="00C5453C"/>
    <w:rsid w:val="00C87847"/>
    <w:rsid w:val="00CF5045"/>
    <w:rsid w:val="00CF5A4A"/>
    <w:rsid w:val="00D50F23"/>
    <w:rsid w:val="00D80FB7"/>
    <w:rsid w:val="00D82A5C"/>
    <w:rsid w:val="00D8562E"/>
    <w:rsid w:val="00D86C39"/>
    <w:rsid w:val="00E0381B"/>
    <w:rsid w:val="00E23FB1"/>
    <w:rsid w:val="00E50FF1"/>
    <w:rsid w:val="00EF1B18"/>
    <w:rsid w:val="00F1004C"/>
    <w:rsid w:val="00F20B7E"/>
    <w:rsid w:val="00F97BE2"/>
    <w:rsid w:val="00FB620D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C4AF5F-E43E-4094-B8E3-B8224B94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92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F5F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499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499D"/>
    <w:rPr>
      <w:rFonts w:asciiTheme="minorHAnsi" w:eastAsiaTheme="minorHAnsi" w:hAnsiTheme="minorHAnsi" w:cstheme="minorBidi"/>
      <w:lang w:eastAsia="en-US"/>
    </w:rPr>
  </w:style>
  <w:style w:type="character" w:styleId="Textoennegrita">
    <w:name w:val="Strong"/>
    <w:basedOn w:val="Fuentedeprrafopredeter"/>
    <w:uiPriority w:val="22"/>
    <w:qFormat/>
    <w:rsid w:val="006D499D"/>
    <w:rPr>
      <w:b/>
      <w:bCs/>
    </w:rPr>
  </w:style>
  <w:style w:type="character" w:customStyle="1" w:styleId="contentpasted0">
    <w:name w:val="contentpasted0"/>
    <w:basedOn w:val="Fuentedeprrafopredeter"/>
    <w:rsid w:val="009E7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Rivas</dc:creator>
  <cp:lastModifiedBy>Hector Rodriguez</cp:lastModifiedBy>
  <cp:revision>2</cp:revision>
  <cp:lastPrinted>2022-05-25T17:20:00Z</cp:lastPrinted>
  <dcterms:created xsi:type="dcterms:W3CDTF">2024-02-13T19:57:00Z</dcterms:created>
  <dcterms:modified xsi:type="dcterms:W3CDTF">2024-02-13T19:57:00Z</dcterms:modified>
</cp:coreProperties>
</file>