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3FF80" w14:textId="5486243E" w:rsidR="000B7238" w:rsidRPr="00A7418E" w:rsidRDefault="000B7238" w:rsidP="000B7238">
      <w:pPr>
        <w:pStyle w:val="Encabezado"/>
        <w:jc w:val="center"/>
        <w:rPr>
          <w:b/>
        </w:rPr>
      </w:pPr>
      <w:r w:rsidRPr="00A7418E">
        <w:rPr>
          <w:b/>
        </w:rPr>
        <w:t>SECRETARIA DE DESARROLLO SOCIAL</w:t>
      </w:r>
    </w:p>
    <w:p w14:paraId="308DC2DE" w14:textId="39292E66" w:rsidR="000B7238" w:rsidRDefault="000B7238" w:rsidP="000B7238">
      <w:pPr>
        <w:spacing w:after="0" w:line="240" w:lineRule="atLeast"/>
        <w:ind w:left="2124" w:right="-376"/>
        <w:rPr>
          <w:rFonts w:cs="Tahoma"/>
          <w:b/>
          <w:color w:val="0D0D0D"/>
        </w:rPr>
      </w:pPr>
      <w:r>
        <w:rPr>
          <w:rFonts w:cs="Tahoma"/>
          <w:b/>
          <w:color w:val="0D0D0D"/>
        </w:rPr>
        <w:t xml:space="preserve">        PLATAFORMA NACIONAL DE TRANSPARENCIA</w:t>
      </w:r>
    </w:p>
    <w:p w14:paraId="497991AB" w14:textId="4BC83113" w:rsidR="000B7238" w:rsidRDefault="00A63335" w:rsidP="00A63335">
      <w:pPr>
        <w:spacing w:after="240" w:line="240" w:lineRule="atLeast"/>
        <w:ind w:right="-376"/>
        <w:rPr>
          <w:rFonts w:cs="Tahoma"/>
          <w:b/>
          <w:color w:val="0D0D0D"/>
        </w:rPr>
      </w:pPr>
      <w:r>
        <w:rPr>
          <w:rFonts w:cs="Tahoma"/>
          <w:b/>
          <w:color w:val="0D0D0D"/>
        </w:rPr>
        <w:t xml:space="preserve">                             </w:t>
      </w:r>
      <w:r w:rsidR="00FC2122">
        <w:rPr>
          <w:rFonts w:cs="Tahoma"/>
          <w:b/>
          <w:color w:val="0D0D0D"/>
        </w:rPr>
        <w:t xml:space="preserve">      </w:t>
      </w:r>
      <w:r w:rsidR="000B7238">
        <w:rPr>
          <w:rFonts w:cs="Tahoma"/>
          <w:b/>
          <w:color w:val="0D0D0D"/>
        </w:rPr>
        <w:t>DIRECCION GEN</w:t>
      </w:r>
      <w:r w:rsidR="00FC2122">
        <w:rPr>
          <w:rFonts w:cs="Tahoma"/>
          <w:b/>
          <w:color w:val="0D0D0D"/>
        </w:rPr>
        <w:t>ERAL JURIDICA, TRANSPARENCIA Y ARCHIVO</w:t>
      </w:r>
    </w:p>
    <w:p w14:paraId="14D605FE" w14:textId="33AFE056" w:rsidR="0044172E" w:rsidRDefault="000B7238" w:rsidP="008067FE">
      <w:pPr>
        <w:tabs>
          <w:tab w:val="center" w:pos="5481"/>
        </w:tabs>
        <w:spacing w:after="240" w:line="240" w:lineRule="atLeast"/>
        <w:jc w:val="center"/>
        <w:rPr>
          <w:rFonts w:cs="Tahoma"/>
          <w:b/>
          <w:color w:val="0D0D0D"/>
        </w:rPr>
      </w:pPr>
      <w:r w:rsidRPr="00A7418E">
        <w:rPr>
          <w:rFonts w:cs="Tahoma"/>
          <w:b/>
          <w:color w:val="0D0D0D"/>
        </w:rPr>
        <w:t>NÚMERO DE FOLIO</w:t>
      </w:r>
      <w:r w:rsidR="00FC2122">
        <w:rPr>
          <w:rFonts w:cs="Tahoma"/>
          <w:b/>
          <w:color w:val="0D0D0D"/>
        </w:rPr>
        <w:t>S</w:t>
      </w:r>
      <w:r w:rsidRPr="00A7418E">
        <w:rPr>
          <w:rFonts w:cs="Tahoma"/>
          <w:b/>
          <w:color w:val="0D0D0D"/>
        </w:rPr>
        <w:t xml:space="preserve">: </w:t>
      </w:r>
      <w:r w:rsidR="00FC2122">
        <w:rPr>
          <w:rFonts w:cs="Tahoma"/>
          <w:b/>
          <w:color w:val="0D0D0D"/>
        </w:rPr>
        <w:t>260493122000097, 260493122000099, 260493122000101</w:t>
      </w:r>
      <w:r w:rsidR="008067FE">
        <w:rPr>
          <w:rFonts w:cs="Tahoma"/>
          <w:b/>
          <w:color w:val="0D0D0D"/>
        </w:rPr>
        <w:t>,          260493122000098, 260493122000100, 260493122000102</w:t>
      </w:r>
    </w:p>
    <w:p w14:paraId="35C7685B" w14:textId="77777777" w:rsidR="008067FE" w:rsidRDefault="008067FE" w:rsidP="00FC2122">
      <w:pPr>
        <w:tabs>
          <w:tab w:val="center" w:pos="5481"/>
        </w:tabs>
        <w:spacing w:after="240" w:line="240" w:lineRule="atLeast"/>
        <w:rPr>
          <w:rFonts w:cs="Tahoma"/>
          <w:b/>
          <w:color w:val="0D0D0D"/>
        </w:rPr>
      </w:pPr>
    </w:p>
    <w:p w14:paraId="5AE3D81F" w14:textId="176F6FB9" w:rsidR="00370B5A" w:rsidRDefault="00370B5A" w:rsidP="00AD4B10">
      <w:pPr>
        <w:tabs>
          <w:tab w:val="center" w:pos="5481"/>
        </w:tabs>
        <w:spacing w:after="240" w:line="240" w:lineRule="atLeast"/>
        <w:jc w:val="both"/>
        <w:rPr>
          <w:sz w:val="24"/>
          <w:szCs w:val="24"/>
          <w:lang w:val="es-ES"/>
        </w:rPr>
      </w:pPr>
      <w:r>
        <w:rPr>
          <w:sz w:val="24"/>
          <w:szCs w:val="24"/>
          <w:lang w:val="es-ES"/>
        </w:rPr>
        <w:t>En seguimiento a su solicitud presentada vía Plataforma Nacional de Transparencia</w:t>
      </w:r>
      <w:r w:rsidR="00AD4B10">
        <w:rPr>
          <w:sz w:val="24"/>
          <w:szCs w:val="24"/>
          <w:lang w:val="es-ES"/>
        </w:rPr>
        <w:t xml:space="preserve">, </w:t>
      </w:r>
      <w:r>
        <w:rPr>
          <w:sz w:val="24"/>
          <w:szCs w:val="24"/>
          <w:lang w:val="es-ES"/>
        </w:rPr>
        <w:t xml:space="preserve"> con fecha 03 de Octubre del presente año, le informo que habiéndose realizado una búsqueda exhaustiva tanto en los archivos físicos </w:t>
      </w:r>
      <w:r w:rsidR="00AD4B10">
        <w:rPr>
          <w:sz w:val="24"/>
          <w:szCs w:val="24"/>
          <w:lang w:val="es-ES"/>
        </w:rPr>
        <w:t xml:space="preserve">como digitales de la Secretaría de Desarrollo Social de Sonora; </w:t>
      </w:r>
      <w:r>
        <w:rPr>
          <w:sz w:val="24"/>
          <w:szCs w:val="24"/>
          <w:lang w:val="es-ES"/>
        </w:rPr>
        <w:t xml:space="preserve"> se obtuvo como resultado que no se encontró información</w:t>
      </w:r>
    </w:p>
    <w:p w14:paraId="051A6614" w14:textId="0995088F" w:rsidR="00B6481B" w:rsidRDefault="00370B5A" w:rsidP="00AD4B10">
      <w:pPr>
        <w:jc w:val="both"/>
        <w:rPr>
          <w:sz w:val="24"/>
          <w:szCs w:val="24"/>
          <w:lang w:val="es-ES"/>
        </w:rPr>
      </w:pPr>
      <w:r w:rsidRPr="0044172E">
        <w:rPr>
          <w:sz w:val="24"/>
          <w:szCs w:val="24"/>
          <w:lang w:val="es-ES"/>
        </w:rPr>
        <w:t>Así mismo le com</w:t>
      </w:r>
      <w:r>
        <w:rPr>
          <w:sz w:val="24"/>
          <w:szCs w:val="24"/>
          <w:lang w:val="es-ES"/>
        </w:rPr>
        <w:t>unico que la Comisión de Vivienda de</w:t>
      </w:r>
      <w:r w:rsidR="00AD4B10">
        <w:rPr>
          <w:sz w:val="24"/>
          <w:szCs w:val="24"/>
          <w:lang w:val="es-ES"/>
        </w:rPr>
        <w:t>l Estado de</w:t>
      </w:r>
      <w:r>
        <w:rPr>
          <w:sz w:val="24"/>
          <w:szCs w:val="24"/>
          <w:lang w:val="es-ES"/>
        </w:rPr>
        <w:t xml:space="preserve"> Sonora le atenderá su solicitud con número de folios: 260488122000047 y 260488122000048</w:t>
      </w:r>
      <w:r w:rsidRPr="0044172E">
        <w:rPr>
          <w:sz w:val="24"/>
          <w:szCs w:val="24"/>
          <w:lang w:val="es-ES"/>
        </w:rPr>
        <w:t xml:space="preserve"> </w:t>
      </w:r>
      <w:r w:rsidR="008415EC">
        <w:rPr>
          <w:sz w:val="24"/>
          <w:szCs w:val="24"/>
          <w:lang w:val="es-ES"/>
        </w:rPr>
        <w:t>de los siguientes puntos:</w:t>
      </w:r>
    </w:p>
    <w:p w14:paraId="60CAAEFB" w14:textId="77777777" w:rsidR="00B6481B" w:rsidRDefault="00B6481B" w:rsidP="001B1066">
      <w:pPr>
        <w:jc w:val="both"/>
        <w:rPr>
          <w:sz w:val="24"/>
          <w:szCs w:val="24"/>
          <w:lang w:val="es-ES"/>
        </w:rPr>
      </w:pPr>
    </w:p>
    <w:p w14:paraId="418BA1D1" w14:textId="042612BB" w:rsidR="003503EC" w:rsidRPr="00AE7C9F" w:rsidRDefault="00AE7C9F" w:rsidP="001B1066">
      <w:pPr>
        <w:jc w:val="both"/>
        <w:rPr>
          <w:b/>
          <w:lang w:val="es-ES"/>
        </w:rPr>
      </w:pPr>
      <w:r w:rsidRPr="00AE7C9F">
        <w:rPr>
          <w:b/>
          <w:lang w:val="es-ES"/>
        </w:rPr>
        <w:t>FOLIO: 260488122000047 (COMISION DE VIVIENDA DEL ESTADO DE SONORA)</w:t>
      </w:r>
    </w:p>
    <w:p w14:paraId="20895D3C" w14:textId="77777777" w:rsidR="00B6481B" w:rsidRDefault="00B6481B" w:rsidP="001B1066">
      <w:pPr>
        <w:jc w:val="both"/>
      </w:pPr>
    </w:p>
    <w:p w14:paraId="3575FDF6" w14:textId="77777777" w:rsidR="008415EC" w:rsidRDefault="00B6481B" w:rsidP="001B1066">
      <w:pPr>
        <w:jc w:val="both"/>
      </w:pPr>
      <w:r>
        <w:t>3. Base de datos en archivo editable de Excel que contenga la inversión del estado Sonora , proveniente de aportaciones federales, para la ejecución de programas sociales o viviendas para la adquisición, fondeo, financiamiento o cofinanciamiento de calentadores solares de agua de 2017 a 2022.</w:t>
      </w:r>
    </w:p>
    <w:p w14:paraId="35B5232F" w14:textId="77777777" w:rsidR="008415EC" w:rsidRDefault="00B6481B" w:rsidP="001B1066">
      <w:pPr>
        <w:jc w:val="both"/>
      </w:pPr>
      <w:r>
        <w:t xml:space="preserve"> 4. Costo en valor unitario pagado por parte de gobierno para la obtención de los diversos modelos y marcas de calentadores solares de agua por la ejecución de programas de fondeo, financiamiento o cofinanciamiento dentro del estado de Sonora para los años de 2017 a 2022. </w:t>
      </w:r>
    </w:p>
    <w:p w14:paraId="697C243A" w14:textId="77777777" w:rsidR="008415EC" w:rsidRDefault="00B6481B" w:rsidP="001B1066">
      <w:pPr>
        <w:jc w:val="both"/>
      </w:pPr>
      <w:r>
        <w:t>5. Dependencia encargada en el estado de Sonora responsable de programas, fondos o financiamientos referentes a calentadores solares de agua.</w:t>
      </w:r>
    </w:p>
    <w:p w14:paraId="7E3CB7B8" w14:textId="77777777" w:rsidR="008415EC" w:rsidRDefault="00B6481B" w:rsidP="001B1066">
      <w:pPr>
        <w:jc w:val="both"/>
      </w:pPr>
      <w:r>
        <w:t xml:space="preserve"> 6. Lista de municipios del estado de Sonora que estuvieron sujetos a fondos federales y ejecutaron este recurso para el desarrollo de programas de financiamiento, fondeo o cofinanciamiento para la adquisición de sus habitantes de calentadores solares de agua en los años de 2017 a 2022 </w:t>
      </w:r>
    </w:p>
    <w:p w14:paraId="77AF9C2D" w14:textId="77777777" w:rsidR="008415EC" w:rsidRDefault="00B6481B" w:rsidP="001B1066">
      <w:pPr>
        <w:jc w:val="both"/>
      </w:pPr>
      <w:r>
        <w:t xml:space="preserve">7. ¿En 2022 existe en el estado de Sonora financiamiento, fondeo o cofinanciamiento como parte de programas sociales o de vivienda para la adquisición de sus habitantes de calentadores solares de agua? </w:t>
      </w:r>
    </w:p>
    <w:p w14:paraId="612B0501" w14:textId="77777777" w:rsidR="008415EC" w:rsidRDefault="00B6481B" w:rsidP="001B1066">
      <w:pPr>
        <w:jc w:val="both"/>
      </w:pPr>
      <w:r>
        <w:t xml:space="preserve">8. ¿En 2021 existió en el estado de Sonora financiamiento, fondeo o cofinanciamientos como parte de programas sociales o de vivienda para la adquisición de sus habitantes de calentadores solares de agua? </w:t>
      </w:r>
    </w:p>
    <w:p w14:paraId="2817091A" w14:textId="77777777" w:rsidR="008415EC" w:rsidRDefault="00B6481B" w:rsidP="001B1066">
      <w:pPr>
        <w:jc w:val="both"/>
      </w:pPr>
      <w:r>
        <w:t xml:space="preserve">9. Esquemas de </w:t>
      </w:r>
      <w:r w:rsidR="00AE7C9F">
        <w:t>los financiamientos</w:t>
      </w:r>
      <w:r>
        <w:t xml:space="preserve">, fondeos o cofinanciamientos existentes en el estado de Sonora para la adquisición de sus habitantes mediante programas sociales o de vivienda de calentadores solares de agua para los años de 2017 a 2022. </w:t>
      </w:r>
    </w:p>
    <w:p w14:paraId="1F679483" w14:textId="77777777" w:rsidR="008415EC" w:rsidRDefault="00B6481B" w:rsidP="001B1066">
      <w:pPr>
        <w:jc w:val="both"/>
      </w:pPr>
      <w:r>
        <w:lastRenderedPageBreak/>
        <w:t xml:space="preserve">10. Requisitos a los que están sujetos los habitantes del estado de Sonora para hacerse acreedores a un financiamiento, fondeo o cofinanciamiento existente para la adquisición de calentadores solares de agua para los años de 2017 a 2022. </w:t>
      </w:r>
    </w:p>
    <w:p w14:paraId="526A6BA9" w14:textId="77777777" w:rsidR="008415EC" w:rsidRDefault="00B6481B" w:rsidP="001B1066">
      <w:pPr>
        <w:jc w:val="both"/>
      </w:pPr>
      <w:r>
        <w:t xml:space="preserve">11. Lista y nombre de cada uno de los programas sociales o de viviendas para la adquisición, fondeo, financiamiento o cofinanciamiento de calentadores solares de agua en el estado de Sonora de 2017 a 2022. </w:t>
      </w:r>
    </w:p>
    <w:p w14:paraId="40B5EE5F" w14:textId="77777777" w:rsidR="008415EC" w:rsidRDefault="00B6481B" w:rsidP="001B1066">
      <w:pPr>
        <w:jc w:val="both"/>
      </w:pPr>
      <w:r>
        <w:t xml:space="preserve">12. Monto otorgado a cada persona beneficiaria de un financiamiento, fondeo o cofinanciamiento en el estado de Sonora en cuanto a la obtención de un calentador solar de agua sujeto a un programa social o de vivienda para los años de 2017 a 2022. </w:t>
      </w:r>
    </w:p>
    <w:p w14:paraId="29B7D665" w14:textId="77777777" w:rsidR="008415EC" w:rsidRDefault="00B6481B" w:rsidP="001B1066">
      <w:pPr>
        <w:jc w:val="both"/>
      </w:pPr>
      <w:r>
        <w:t xml:space="preserve">13. Número de personas beneficiadas en términos anuales en el estado de Sonora por el apoyo mediante programas sociales o de viviendas para la adquisición, fondeo, financiamiento o cofinanciamiento de calentadores solares de agua de 2017 a 2022. </w:t>
      </w:r>
    </w:p>
    <w:p w14:paraId="74ACC995" w14:textId="0CA8B9B6" w:rsidR="00B6481B" w:rsidRDefault="00B6481B" w:rsidP="001B1066">
      <w:pPr>
        <w:jc w:val="both"/>
      </w:pPr>
      <w:bookmarkStart w:id="0" w:name="_GoBack"/>
      <w:bookmarkEnd w:id="0"/>
      <w:r>
        <w:t>14. Número de personas por sexo y edad beneficiadas en términos anuales en el estado de Sonora por el apoyo mediante programas sociales o de viviendas para la adquisición, fondeo, financiamiento o cofinanciamiento de calentadores solares de agua de 2017 a 2022.</w:t>
      </w:r>
    </w:p>
    <w:p w14:paraId="57DA175D" w14:textId="77777777" w:rsidR="00AE7C9F" w:rsidRDefault="00AE7C9F" w:rsidP="001B1066">
      <w:pPr>
        <w:jc w:val="both"/>
      </w:pPr>
    </w:p>
    <w:p w14:paraId="64BF3BED" w14:textId="3D42F1E5" w:rsidR="00AE7C9F" w:rsidRPr="00AE7C9F" w:rsidRDefault="00AE7C9F" w:rsidP="001B1066">
      <w:pPr>
        <w:jc w:val="both"/>
        <w:rPr>
          <w:b/>
        </w:rPr>
      </w:pPr>
      <w:r w:rsidRPr="00AE7C9F">
        <w:rPr>
          <w:b/>
        </w:rPr>
        <w:t>FOLIO: 260488122000048 (COMISION DE VIVIENDA DEL ESTADO DE SONORA)</w:t>
      </w:r>
    </w:p>
    <w:p w14:paraId="08A86A4B" w14:textId="77777777" w:rsidR="00AE7C9F" w:rsidRDefault="00AE7C9F" w:rsidP="001B1066">
      <w:pPr>
        <w:jc w:val="both"/>
      </w:pPr>
      <w:r>
        <w:t>1. Marca y modelo de los diversos calentadores solares otorgados a habitantes dentro del estado de Sonora derivado del financiamiento, fondeo o cofinanciamiento como parte de un programa social o de vivienda para los años de 2017 a 2022.</w:t>
      </w:r>
    </w:p>
    <w:p w14:paraId="3745E868" w14:textId="77777777" w:rsidR="00AE7C9F" w:rsidRDefault="00AE7C9F" w:rsidP="001B1066">
      <w:pPr>
        <w:jc w:val="both"/>
      </w:pPr>
      <w:r>
        <w:t xml:space="preserve"> 2. Ficha técnica de los diversos calentadores solares otorgados a habitantes dentro del estado de Sonora derivado de su financiamiento, fondeo o cofinanciamiento como parte de un programa social o de vivienda para los años de 2017 a 2022. </w:t>
      </w:r>
    </w:p>
    <w:p w14:paraId="24044494" w14:textId="0FF1BFA4" w:rsidR="00AE7C9F" w:rsidRDefault="00AE7C9F" w:rsidP="001B1066">
      <w:pPr>
        <w:jc w:val="both"/>
      </w:pPr>
      <w:r>
        <w:t>3. De los diversos calentadores solares otorgados a habitantes dentro del estado de Sonora derivado de un financiamiento, fondeo o cofinanciamiento como parte de un programa social o de vivienda, ¿cuál es su garantía y vida útil?</w:t>
      </w:r>
    </w:p>
    <w:p w14:paraId="6ADF5070" w14:textId="77777777" w:rsidR="00AE7C9F" w:rsidRDefault="00AE7C9F" w:rsidP="001B1066">
      <w:pPr>
        <w:jc w:val="both"/>
      </w:pPr>
      <w:r>
        <w:t>8. Base de datos en archivo editable de Excel del registro de la inversión del estado de Sonora en cuanto a calentadores solares de agua para los años 2017, 2018, 2019, 2020, 2021 y 2022.</w:t>
      </w:r>
    </w:p>
    <w:p w14:paraId="533B7D91" w14:textId="141DD752" w:rsidR="00AE7C9F" w:rsidRDefault="00AE7C9F" w:rsidP="001B1066">
      <w:pPr>
        <w:jc w:val="both"/>
      </w:pPr>
      <w:r>
        <w:t xml:space="preserve"> 9. Base de datos que contenga el nombre de las poblaciones atendidas derivado de los programas del estado de Sonora en materia de calentadores solares de agua para los años 2017, 2018, 2019, 2020, 2021 y 2022.</w:t>
      </w:r>
    </w:p>
    <w:p w14:paraId="2C4D02C3" w14:textId="77777777" w:rsidR="00AE7C9F" w:rsidRDefault="00AE7C9F" w:rsidP="001B1066">
      <w:pPr>
        <w:jc w:val="both"/>
        <w:rPr>
          <w:sz w:val="24"/>
          <w:szCs w:val="24"/>
          <w:lang w:val="es-ES"/>
        </w:rPr>
      </w:pPr>
    </w:p>
    <w:p w14:paraId="389E9A48" w14:textId="77777777" w:rsidR="0044172E" w:rsidRPr="0021576D" w:rsidRDefault="0044172E" w:rsidP="0044172E">
      <w:pPr>
        <w:jc w:val="both"/>
        <w:rPr>
          <w:sz w:val="24"/>
          <w:szCs w:val="24"/>
          <w:lang w:val="es-ES"/>
        </w:rPr>
      </w:pPr>
      <w:r w:rsidRPr="0021576D">
        <w:rPr>
          <w:sz w:val="24"/>
          <w:szCs w:val="24"/>
          <w:lang w:val="es-ES"/>
        </w:rPr>
        <w:t>Sin más por el momento, agradezco la atención al presente</w:t>
      </w:r>
    </w:p>
    <w:p w14:paraId="37918284" w14:textId="77777777" w:rsidR="0044172E" w:rsidRPr="0021576D" w:rsidRDefault="0044172E" w:rsidP="0044172E">
      <w:pPr>
        <w:jc w:val="both"/>
        <w:rPr>
          <w:sz w:val="24"/>
          <w:szCs w:val="24"/>
          <w:lang w:val="es-ES"/>
        </w:rPr>
      </w:pPr>
    </w:p>
    <w:p w14:paraId="114ADFDD" w14:textId="77777777" w:rsidR="000B7238" w:rsidRPr="009508CE" w:rsidRDefault="000B7238" w:rsidP="0035385C">
      <w:pPr>
        <w:rPr>
          <w:lang w:val="es-ES"/>
        </w:rPr>
      </w:pPr>
    </w:p>
    <w:sectPr w:rsidR="000B7238" w:rsidRPr="009508CE" w:rsidSect="00891F07">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6FED" w14:textId="77777777" w:rsidR="009A6CE5" w:rsidRDefault="009A6CE5" w:rsidP="00DD20BE">
      <w:pPr>
        <w:spacing w:after="0" w:line="240" w:lineRule="auto"/>
      </w:pPr>
      <w:r>
        <w:separator/>
      </w:r>
    </w:p>
  </w:endnote>
  <w:endnote w:type="continuationSeparator" w:id="0">
    <w:p w14:paraId="3FE3F1B5" w14:textId="77777777" w:rsidR="009A6CE5" w:rsidRDefault="009A6CE5" w:rsidP="00DD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1FC87" w14:textId="4685429B" w:rsidR="00DD20BE" w:rsidRDefault="00DD20BE">
    <w:pPr>
      <w:pStyle w:val="Piedepgina"/>
    </w:pPr>
    <w:r>
      <w:rPr>
        <w:noProof/>
        <w:lang w:eastAsia="es-MX"/>
      </w:rPr>
      <w:drawing>
        <wp:anchor distT="0" distB="0" distL="114300" distR="114300" simplePos="0" relativeHeight="251659264" behindDoc="1" locked="0" layoutInCell="1" allowOverlap="1" wp14:anchorId="01591B57" wp14:editId="26E1597B">
          <wp:simplePos x="0" y="0"/>
          <wp:positionH relativeFrom="page">
            <wp:align>right</wp:align>
          </wp:positionH>
          <wp:positionV relativeFrom="paragraph">
            <wp:posOffset>-852805</wp:posOffset>
          </wp:positionV>
          <wp:extent cx="7775843" cy="1460500"/>
          <wp:effectExtent l="0" t="0" r="0" b="6350"/>
          <wp:wrapNone/>
          <wp:docPr id="36" name="Imagen 3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5843" cy="146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7549C" w14:textId="77777777" w:rsidR="009A6CE5" w:rsidRDefault="009A6CE5" w:rsidP="00DD20BE">
      <w:pPr>
        <w:spacing w:after="0" w:line="240" w:lineRule="auto"/>
      </w:pPr>
      <w:r>
        <w:separator/>
      </w:r>
    </w:p>
  </w:footnote>
  <w:footnote w:type="continuationSeparator" w:id="0">
    <w:p w14:paraId="7B14627F" w14:textId="77777777" w:rsidR="009A6CE5" w:rsidRDefault="009A6CE5" w:rsidP="00DD2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0376" w14:textId="0F37218A" w:rsidR="00DD20BE" w:rsidRDefault="00276FDD" w:rsidP="003A5051">
    <w:pPr>
      <w:pStyle w:val="Encabezado"/>
      <w:jc w:val="center"/>
    </w:pPr>
    <w:r>
      <w:rPr>
        <w:noProof/>
        <w:lang w:eastAsia="es-MX"/>
      </w:rPr>
      <w:drawing>
        <wp:anchor distT="0" distB="0" distL="114300" distR="114300" simplePos="0" relativeHeight="251657728" behindDoc="1" locked="0" layoutInCell="1" allowOverlap="1" wp14:anchorId="4893F3C5" wp14:editId="21EC1C4E">
          <wp:simplePos x="0" y="0"/>
          <wp:positionH relativeFrom="column">
            <wp:posOffset>-1104901</wp:posOffset>
          </wp:positionH>
          <wp:positionV relativeFrom="paragraph">
            <wp:posOffset>-450215</wp:posOffset>
          </wp:positionV>
          <wp:extent cx="8137449" cy="247650"/>
          <wp:effectExtent l="0" t="0" r="0" b="0"/>
          <wp:wrapNone/>
          <wp:docPr id="35" name="Imagen 3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b="82443"/>
                  <a:stretch/>
                </pic:blipFill>
                <pic:spPr bwMode="auto">
                  <a:xfrm>
                    <a:off x="0" y="0"/>
                    <a:ext cx="8138008" cy="247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819">
      <w:rPr>
        <w:noProof/>
        <w:lang w:eastAsia="es-MX"/>
      </w:rPr>
      <w:drawing>
        <wp:inline distT="0" distB="0" distL="0" distR="0" wp14:anchorId="006ACC31" wp14:editId="510E6FEB">
          <wp:extent cx="1250900" cy="562905"/>
          <wp:effectExtent l="0" t="0" r="6985" b="889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70939" cy="5719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64138"/>
    <w:multiLevelType w:val="hybridMultilevel"/>
    <w:tmpl w:val="AAC86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F0657CD"/>
    <w:multiLevelType w:val="hybridMultilevel"/>
    <w:tmpl w:val="2C505E4E"/>
    <w:lvl w:ilvl="0" w:tplc="080A0001">
      <w:start w:val="1"/>
      <w:numFmt w:val="bullet"/>
      <w:lvlText w:val=""/>
      <w:lvlJc w:val="left"/>
      <w:pPr>
        <w:ind w:left="1503" w:hanging="360"/>
      </w:pPr>
      <w:rPr>
        <w:rFonts w:ascii="Symbol" w:hAnsi="Symbol" w:hint="default"/>
      </w:rPr>
    </w:lvl>
    <w:lvl w:ilvl="1" w:tplc="080A0003" w:tentative="1">
      <w:start w:val="1"/>
      <w:numFmt w:val="bullet"/>
      <w:lvlText w:val="o"/>
      <w:lvlJc w:val="left"/>
      <w:pPr>
        <w:ind w:left="2223" w:hanging="360"/>
      </w:pPr>
      <w:rPr>
        <w:rFonts w:ascii="Courier New" w:hAnsi="Courier New" w:cs="Courier New" w:hint="default"/>
      </w:rPr>
    </w:lvl>
    <w:lvl w:ilvl="2" w:tplc="080A0005" w:tentative="1">
      <w:start w:val="1"/>
      <w:numFmt w:val="bullet"/>
      <w:lvlText w:val=""/>
      <w:lvlJc w:val="left"/>
      <w:pPr>
        <w:ind w:left="2943" w:hanging="360"/>
      </w:pPr>
      <w:rPr>
        <w:rFonts w:ascii="Wingdings" w:hAnsi="Wingdings" w:hint="default"/>
      </w:rPr>
    </w:lvl>
    <w:lvl w:ilvl="3" w:tplc="080A0001" w:tentative="1">
      <w:start w:val="1"/>
      <w:numFmt w:val="bullet"/>
      <w:lvlText w:val=""/>
      <w:lvlJc w:val="left"/>
      <w:pPr>
        <w:ind w:left="3663" w:hanging="360"/>
      </w:pPr>
      <w:rPr>
        <w:rFonts w:ascii="Symbol" w:hAnsi="Symbol" w:hint="default"/>
      </w:rPr>
    </w:lvl>
    <w:lvl w:ilvl="4" w:tplc="080A0003" w:tentative="1">
      <w:start w:val="1"/>
      <w:numFmt w:val="bullet"/>
      <w:lvlText w:val="o"/>
      <w:lvlJc w:val="left"/>
      <w:pPr>
        <w:ind w:left="4383" w:hanging="360"/>
      </w:pPr>
      <w:rPr>
        <w:rFonts w:ascii="Courier New" w:hAnsi="Courier New" w:cs="Courier New" w:hint="default"/>
      </w:rPr>
    </w:lvl>
    <w:lvl w:ilvl="5" w:tplc="080A0005" w:tentative="1">
      <w:start w:val="1"/>
      <w:numFmt w:val="bullet"/>
      <w:lvlText w:val=""/>
      <w:lvlJc w:val="left"/>
      <w:pPr>
        <w:ind w:left="5103" w:hanging="360"/>
      </w:pPr>
      <w:rPr>
        <w:rFonts w:ascii="Wingdings" w:hAnsi="Wingdings" w:hint="default"/>
      </w:rPr>
    </w:lvl>
    <w:lvl w:ilvl="6" w:tplc="080A0001" w:tentative="1">
      <w:start w:val="1"/>
      <w:numFmt w:val="bullet"/>
      <w:lvlText w:val=""/>
      <w:lvlJc w:val="left"/>
      <w:pPr>
        <w:ind w:left="5823" w:hanging="360"/>
      </w:pPr>
      <w:rPr>
        <w:rFonts w:ascii="Symbol" w:hAnsi="Symbol" w:hint="default"/>
      </w:rPr>
    </w:lvl>
    <w:lvl w:ilvl="7" w:tplc="080A0003" w:tentative="1">
      <w:start w:val="1"/>
      <w:numFmt w:val="bullet"/>
      <w:lvlText w:val="o"/>
      <w:lvlJc w:val="left"/>
      <w:pPr>
        <w:ind w:left="6543" w:hanging="360"/>
      </w:pPr>
      <w:rPr>
        <w:rFonts w:ascii="Courier New" w:hAnsi="Courier New" w:cs="Courier New" w:hint="default"/>
      </w:rPr>
    </w:lvl>
    <w:lvl w:ilvl="8" w:tplc="080A0005" w:tentative="1">
      <w:start w:val="1"/>
      <w:numFmt w:val="bullet"/>
      <w:lvlText w:val=""/>
      <w:lvlJc w:val="left"/>
      <w:pPr>
        <w:ind w:left="72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BE"/>
    <w:rsid w:val="00011EF4"/>
    <w:rsid w:val="00087B83"/>
    <w:rsid w:val="000B45CC"/>
    <w:rsid w:val="000B7238"/>
    <w:rsid w:val="000D7FF2"/>
    <w:rsid w:val="000F0325"/>
    <w:rsid w:val="001B1066"/>
    <w:rsid w:val="0021576D"/>
    <w:rsid w:val="002319AB"/>
    <w:rsid w:val="00276731"/>
    <w:rsid w:val="00276FDD"/>
    <w:rsid w:val="002B35E1"/>
    <w:rsid w:val="002F0AD7"/>
    <w:rsid w:val="002F1E0E"/>
    <w:rsid w:val="00302819"/>
    <w:rsid w:val="00345CD4"/>
    <w:rsid w:val="003503EC"/>
    <w:rsid w:val="0035385C"/>
    <w:rsid w:val="003576AB"/>
    <w:rsid w:val="00370B5A"/>
    <w:rsid w:val="00385043"/>
    <w:rsid w:val="003A5051"/>
    <w:rsid w:val="003B0AC9"/>
    <w:rsid w:val="003C0CDB"/>
    <w:rsid w:val="004171BD"/>
    <w:rsid w:val="0044172E"/>
    <w:rsid w:val="00447599"/>
    <w:rsid w:val="004969F4"/>
    <w:rsid w:val="0052684B"/>
    <w:rsid w:val="005C45F5"/>
    <w:rsid w:val="005D6D04"/>
    <w:rsid w:val="005E1CE6"/>
    <w:rsid w:val="00627F00"/>
    <w:rsid w:val="006A7B56"/>
    <w:rsid w:val="006E0D99"/>
    <w:rsid w:val="0075170E"/>
    <w:rsid w:val="008067FE"/>
    <w:rsid w:val="00840D63"/>
    <w:rsid w:val="008415EC"/>
    <w:rsid w:val="00845BA6"/>
    <w:rsid w:val="0087662F"/>
    <w:rsid w:val="008857DE"/>
    <w:rsid w:val="00891F07"/>
    <w:rsid w:val="008C7FA4"/>
    <w:rsid w:val="00914CAF"/>
    <w:rsid w:val="00916777"/>
    <w:rsid w:val="009275FA"/>
    <w:rsid w:val="0094368E"/>
    <w:rsid w:val="00945C73"/>
    <w:rsid w:val="009508CE"/>
    <w:rsid w:val="00966B99"/>
    <w:rsid w:val="009808EF"/>
    <w:rsid w:val="00985CDB"/>
    <w:rsid w:val="009A6CE5"/>
    <w:rsid w:val="009D0162"/>
    <w:rsid w:val="009E6567"/>
    <w:rsid w:val="00A63335"/>
    <w:rsid w:val="00A9471C"/>
    <w:rsid w:val="00AB5F93"/>
    <w:rsid w:val="00AD4B10"/>
    <w:rsid w:val="00AE7C9F"/>
    <w:rsid w:val="00AF4C3E"/>
    <w:rsid w:val="00B0040B"/>
    <w:rsid w:val="00B04F04"/>
    <w:rsid w:val="00B067BE"/>
    <w:rsid w:val="00B14977"/>
    <w:rsid w:val="00B41DC2"/>
    <w:rsid w:val="00B6481B"/>
    <w:rsid w:val="00BA0D5A"/>
    <w:rsid w:val="00BB11CD"/>
    <w:rsid w:val="00BB74D3"/>
    <w:rsid w:val="00BF3F85"/>
    <w:rsid w:val="00BF7C72"/>
    <w:rsid w:val="00C144E6"/>
    <w:rsid w:val="00C230C7"/>
    <w:rsid w:val="00C67759"/>
    <w:rsid w:val="00C919CF"/>
    <w:rsid w:val="00CA5BC6"/>
    <w:rsid w:val="00CA6706"/>
    <w:rsid w:val="00CB753E"/>
    <w:rsid w:val="00CE0A94"/>
    <w:rsid w:val="00D63DFD"/>
    <w:rsid w:val="00D73883"/>
    <w:rsid w:val="00DA6B54"/>
    <w:rsid w:val="00DB602A"/>
    <w:rsid w:val="00DD20BE"/>
    <w:rsid w:val="00DE2F1B"/>
    <w:rsid w:val="00DF79D6"/>
    <w:rsid w:val="00E14089"/>
    <w:rsid w:val="00E7569B"/>
    <w:rsid w:val="00ED0C9A"/>
    <w:rsid w:val="00ED2215"/>
    <w:rsid w:val="00F474D9"/>
    <w:rsid w:val="00F93F88"/>
    <w:rsid w:val="00FB7EDF"/>
    <w:rsid w:val="00FC2122"/>
    <w:rsid w:val="00FF2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 w:type="paragraph" w:styleId="Prrafodelista">
    <w:name w:val="List Paragraph"/>
    <w:basedOn w:val="Normal"/>
    <w:uiPriority w:val="34"/>
    <w:qFormat/>
    <w:rsid w:val="001B10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 w:type="paragraph" w:styleId="Prrafodelista">
    <w:name w:val="List Paragraph"/>
    <w:basedOn w:val="Normal"/>
    <w:uiPriority w:val="34"/>
    <w:qFormat/>
    <w:rsid w:val="001B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763</Words>
  <Characters>4200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Lopez</dc:creator>
  <cp:lastModifiedBy>GUADALUPE GOMEZ</cp:lastModifiedBy>
  <cp:revision>5</cp:revision>
  <cp:lastPrinted>2022-09-07T18:52:00Z</cp:lastPrinted>
  <dcterms:created xsi:type="dcterms:W3CDTF">2022-10-05T22:29:00Z</dcterms:created>
  <dcterms:modified xsi:type="dcterms:W3CDTF">2022-10-05T22:48:00Z</dcterms:modified>
</cp:coreProperties>
</file>